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21" w:rsidRDefault="00401121">
      <w:pPr>
        <w:rPr>
          <w:vanish/>
        </w:rPr>
      </w:pPr>
    </w:p>
    <w:p w:rsidR="00401121" w:rsidRDefault="00B72F2F">
      <w:pPr>
        <w:framePr w:w="1800" w:h="1714" w:wrap="around" w:vAnchor="text" w:hAnchor="page" w:x="622" w:y="-359"/>
        <w:tabs>
          <w:tab w:val="left" w:pos="2160"/>
          <w:tab w:val="left" w:pos="6480"/>
        </w:tabs>
        <w:jc w:val="both"/>
      </w:pPr>
      <w:r>
        <w:rPr>
          <w:noProof/>
        </w:rPr>
        <w:drawing>
          <wp:inline distT="0" distB="0" distL="0" distR="0">
            <wp:extent cx="1043940" cy="10744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21" w:rsidRDefault="00401121">
      <w:pPr>
        <w:tabs>
          <w:tab w:val="left" w:pos="2160"/>
          <w:tab w:val="left" w:pos="6480"/>
        </w:tabs>
        <w:jc w:val="both"/>
      </w:pPr>
    </w:p>
    <w:p w:rsidR="00401121" w:rsidRDefault="00401121">
      <w:pPr>
        <w:tabs>
          <w:tab w:val="left" w:pos="-720"/>
          <w:tab w:val="left" w:pos="6048"/>
        </w:tabs>
        <w:rPr>
          <w:sz w:val="16"/>
        </w:rPr>
      </w:pPr>
      <w:r>
        <w:rPr>
          <w:rFonts w:ascii="Times New Roman" w:hAnsi="Times New Roman"/>
          <w:b/>
          <w:sz w:val="30"/>
        </w:rPr>
        <w:t>O</w:t>
      </w:r>
      <w:r>
        <w:rPr>
          <w:rFonts w:ascii="Times New Roman" w:hAnsi="Times New Roman"/>
          <w:sz w:val="24"/>
        </w:rPr>
        <w:t>FFICE OF 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30"/>
        </w:rPr>
        <w:t>S</w:t>
      </w:r>
      <w:r>
        <w:rPr>
          <w:rFonts w:ascii="Times New Roman" w:hAnsi="Times New Roman"/>
          <w:sz w:val="24"/>
        </w:rPr>
        <w:t>ECRETARY 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30"/>
        </w:rPr>
        <w:t>S</w:t>
      </w:r>
      <w:r>
        <w:rPr>
          <w:rFonts w:ascii="Times New Roman" w:hAnsi="Times New Roman"/>
          <w:sz w:val="24"/>
        </w:rPr>
        <w:t>TATE</w:t>
      </w:r>
      <w:r>
        <w:rPr>
          <w:sz w:val="24"/>
        </w:rPr>
        <w:t xml:space="preserve">                      </w:t>
      </w:r>
      <w:r w:rsidR="005E5824">
        <w:rPr>
          <w:sz w:val="24"/>
        </w:rPr>
        <w:t xml:space="preserve">  </w:t>
      </w:r>
      <w:r>
        <w:rPr>
          <w:rFonts w:ascii="Times New Roman" w:hAnsi="Times New Roman"/>
          <w:sz w:val="16"/>
        </w:rPr>
        <w:t>Vehicle Services Department</w:t>
      </w:r>
      <w:r>
        <w:rPr>
          <w:sz w:val="16"/>
        </w:rPr>
        <w:tab/>
      </w:r>
    </w:p>
    <w:p w:rsidR="00401121" w:rsidRDefault="00401121">
      <w:pPr>
        <w:framePr w:w="9000" w:h="29" w:hRule="exact" w:wrap="auto" w:vAnchor="page" w:hAnchor="page" w:x="2521" w:y="1484"/>
        <w:shd w:val="solid" w:color="auto" w:fill="auto"/>
        <w:tabs>
          <w:tab w:val="left" w:pos="6048"/>
        </w:tabs>
        <w:jc w:val="both"/>
      </w:pPr>
    </w:p>
    <w:p w:rsidR="00401121" w:rsidRDefault="00401121">
      <w:pPr>
        <w:tabs>
          <w:tab w:val="left" w:pos="-720"/>
          <w:tab w:val="left" w:pos="6048"/>
        </w:tabs>
        <w:jc w:val="both"/>
        <w:rPr>
          <w:rFonts w:ascii="Times New Roman" w:hAnsi="Times New Roman"/>
          <w:sz w:val="16"/>
        </w:rPr>
      </w:pPr>
      <w:r>
        <w:rPr>
          <w:sz w:val="16"/>
        </w:rPr>
        <w:t xml:space="preserve">                                             </w:t>
      </w:r>
      <w:r>
        <w:rPr>
          <w:sz w:val="16"/>
        </w:rPr>
        <w:tab/>
      </w:r>
      <w:r>
        <w:rPr>
          <w:rFonts w:ascii="Times New Roman" w:hAnsi="Times New Roman"/>
          <w:sz w:val="16"/>
        </w:rPr>
        <w:t>501 S. 2</w:t>
      </w:r>
      <w:r>
        <w:rPr>
          <w:rFonts w:ascii="Times New Roman" w:hAnsi="Times New Roman"/>
          <w:sz w:val="16"/>
          <w:vertAlign w:val="superscript"/>
        </w:rPr>
        <w:t>nd</w:t>
      </w:r>
      <w:r>
        <w:rPr>
          <w:rFonts w:ascii="Times New Roman" w:hAnsi="Times New Roman"/>
          <w:sz w:val="16"/>
        </w:rPr>
        <w:t xml:space="preserve"> St., Room 312</w:t>
      </w:r>
      <w:r>
        <w:rPr>
          <w:rFonts w:ascii="Times New Roman" w:hAnsi="Times New Roman"/>
          <w:sz w:val="16"/>
        </w:rPr>
        <w:tab/>
      </w:r>
    </w:p>
    <w:p w:rsidR="00401121" w:rsidRDefault="00401121">
      <w:pPr>
        <w:tabs>
          <w:tab w:val="left" w:pos="-720"/>
          <w:tab w:val="left" w:pos="6048"/>
        </w:tabs>
        <w:jc w:val="both"/>
        <w:rPr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Springfield, Illinois 62756</w:t>
      </w:r>
    </w:p>
    <w:p w:rsidR="00401121" w:rsidRDefault="00401121">
      <w:pPr>
        <w:tabs>
          <w:tab w:val="left" w:pos="-720"/>
          <w:tab w:val="left" w:pos="2160"/>
          <w:tab w:val="left" w:pos="7200"/>
        </w:tabs>
        <w:jc w:val="both"/>
        <w:rPr>
          <w:b/>
        </w:rPr>
      </w:pPr>
    </w:p>
    <w:p w:rsidR="00401121" w:rsidRDefault="00401121">
      <w:pPr>
        <w:tabs>
          <w:tab w:val="left" w:pos="-720"/>
          <w:tab w:val="left" w:pos="2160"/>
          <w:tab w:val="left" w:pos="7200"/>
        </w:tabs>
        <w:jc w:val="both"/>
        <w:rPr>
          <w:b/>
        </w:rPr>
      </w:pPr>
    </w:p>
    <w:p w:rsidR="00401121" w:rsidRDefault="00401121">
      <w:pPr>
        <w:pStyle w:val="Heading2"/>
        <w:rPr>
          <w:sz w:val="16"/>
        </w:rPr>
      </w:pPr>
      <w:r>
        <w:t>JESSE WHITE</w:t>
      </w:r>
    </w:p>
    <w:p w:rsidR="00401121" w:rsidRDefault="00401121">
      <w:pPr>
        <w:tabs>
          <w:tab w:val="left" w:pos="-720"/>
          <w:tab w:val="left" w:pos="2160"/>
          <w:tab w:val="left" w:pos="7200"/>
        </w:tabs>
        <w:jc w:val="both"/>
        <w:rPr>
          <w:sz w:val="16"/>
        </w:rPr>
      </w:pPr>
      <w:r>
        <w:rPr>
          <w:rFonts w:ascii="Times New Roman" w:hAnsi="Times New Roman"/>
          <w:sz w:val="16"/>
        </w:rPr>
        <w:t xml:space="preserve">SECRETARY OF STATE          </w:t>
      </w:r>
      <w:r>
        <w:rPr>
          <w:sz w:val="16"/>
        </w:rPr>
        <w:tab/>
        <w:t xml:space="preserve">                     </w:t>
      </w:r>
    </w:p>
    <w:p w:rsidR="00401121" w:rsidRDefault="00F40F61">
      <w:pPr>
        <w:tabs>
          <w:tab w:val="left" w:pos="-720"/>
          <w:tab w:val="left" w:pos="2160"/>
          <w:tab w:val="left" w:pos="720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13,</w:t>
      </w:r>
      <w:r w:rsidR="002E06B0">
        <w:rPr>
          <w:rFonts w:ascii="Times New Roman" w:hAnsi="Times New Roman"/>
          <w:sz w:val="24"/>
        </w:rPr>
        <w:t xml:space="preserve"> 2015</w:t>
      </w:r>
    </w:p>
    <w:p w:rsidR="0095362F" w:rsidRDefault="0095362F" w:rsidP="0095362F">
      <w:pPr>
        <w:tabs>
          <w:tab w:val="left" w:pos="-720"/>
          <w:tab w:val="left" w:pos="2160"/>
          <w:tab w:val="left" w:pos="7200"/>
        </w:tabs>
        <w:jc w:val="both"/>
        <w:rPr>
          <w:rFonts w:ascii="Times New Roman" w:hAnsi="Times New Roman"/>
          <w:sz w:val="24"/>
        </w:rPr>
      </w:pPr>
    </w:p>
    <w:p w:rsidR="00605D6C" w:rsidRDefault="00605D6C" w:rsidP="00605D6C">
      <w:pPr>
        <w:tabs>
          <w:tab w:val="left" w:pos="-720"/>
          <w:tab w:val="left" w:pos="2160"/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05D6C">
        <w:rPr>
          <w:rFonts w:ascii="Times New Roman" w:hAnsi="Times New Roman"/>
          <w:b/>
          <w:sz w:val="32"/>
          <w:szCs w:val="32"/>
          <w:u w:val="single"/>
        </w:rPr>
        <w:t>IMPORTANT NOTICE</w:t>
      </w:r>
    </w:p>
    <w:p w:rsidR="0095362F" w:rsidRDefault="0095362F" w:rsidP="0095362F">
      <w:pPr>
        <w:tabs>
          <w:tab w:val="left" w:pos="-720"/>
          <w:tab w:val="left" w:pos="2160"/>
          <w:tab w:val="left" w:pos="7200"/>
        </w:tabs>
        <w:jc w:val="both"/>
        <w:rPr>
          <w:rFonts w:ascii="Times New Roman" w:hAnsi="Times New Roman"/>
          <w:sz w:val="24"/>
        </w:rPr>
      </w:pPr>
    </w:p>
    <w:p w:rsidR="0095362F" w:rsidRDefault="0095362F" w:rsidP="0095362F">
      <w:pPr>
        <w:tabs>
          <w:tab w:val="left" w:pos="-720"/>
          <w:tab w:val="left" w:pos="2160"/>
          <w:tab w:val="left" w:pos="72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Secretary of State Licensee:</w:t>
      </w:r>
    </w:p>
    <w:p w:rsidR="0095362F" w:rsidRDefault="0095362F" w:rsidP="0095362F">
      <w:pPr>
        <w:tabs>
          <w:tab w:val="left" w:pos="-720"/>
          <w:tab w:val="left" w:pos="2160"/>
          <w:tab w:val="left" w:pos="7200"/>
        </w:tabs>
        <w:jc w:val="both"/>
        <w:rPr>
          <w:rFonts w:ascii="Times New Roman" w:hAnsi="Times New Roman"/>
          <w:sz w:val="24"/>
        </w:rPr>
      </w:pPr>
    </w:p>
    <w:p w:rsidR="00605D6C" w:rsidRDefault="0095362F" w:rsidP="0095362F">
      <w:pPr>
        <w:tabs>
          <w:tab w:val="left" w:pos="-720"/>
          <w:tab w:val="left" w:pos="720"/>
          <w:tab w:val="left" w:pos="72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an effort to protect Illinois consumers, Secretary of State Jesse White has instructed </w:t>
      </w:r>
      <w:r w:rsidR="00605D6C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his office to closely monitor title applications involving potential flood damaged vehicles from </w:t>
      </w:r>
      <w:r w:rsidR="00603E0D">
        <w:rPr>
          <w:rFonts w:ascii="Times New Roman" w:hAnsi="Times New Roman"/>
          <w:sz w:val="24"/>
        </w:rPr>
        <w:t>Natural Disasters</w:t>
      </w:r>
      <w:r>
        <w:rPr>
          <w:rFonts w:ascii="Times New Roman" w:hAnsi="Times New Roman"/>
          <w:sz w:val="24"/>
        </w:rPr>
        <w:t xml:space="preserve">.  The Vehicle Services Department will screen title applications from </w:t>
      </w:r>
      <w:r w:rsidR="009C13C8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state </w:t>
      </w:r>
      <w:r w:rsidR="009C13C8">
        <w:rPr>
          <w:rFonts w:ascii="Times New Roman" w:hAnsi="Times New Roman"/>
          <w:sz w:val="24"/>
        </w:rPr>
        <w:t xml:space="preserve">of </w:t>
      </w:r>
      <w:r w:rsidR="00F40F61" w:rsidRPr="007C6B98">
        <w:rPr>
          <w:rFonts w:ascii="Times New Roman" w:hAnsi="Times New Roman"/>
          <w:b/>
          <w:sz w:val="24"/>
        </w:rPr>
        <w:t>South Carolina</w:t>
      </w:r>
      <w:r w:rsidR="00603E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 determine if vehicles are registered in a flood county.</w:t>
      </w:r>
      <w:r w:rsidR="00605D6C">
        <w:rPr>
          <w:rFonts w:ascii="Times New Roman" w:hAnsi="Times New Roman"/>
          <w:sz w:val="24"/>
        </w:rPr>
        <w:t xml:space="preserve">  </w:t>
      </w:r>
      <w:r w:rsidR="00CD7098">
        <w:rPr>
          <w:rFonts w:ascii="Times New Roman" w:hAnsi="Times New Roman"/>
          <w:sz w:val="24"/>
        </w:rPr>
        <w:t>Additional</w:t>
      </w:r>
      <w:r w:rsidR="00605D6C">
        <w:rPr>
          <w:rFonts w:ascii="Times New Roman" w:hAnsi="Times New Roman"/>
          <w:sz w:val="24"/>
        </w:rPr>
        <w:t xml:space="preserve"> documentation </w:t>
      </w:r>
      <w:r w:rsidR="00FC1B9D">
        <w:rPr>
          <w:rFonts w:ascii="Times New Roman" w:hAnsi="Times New Roman"/>
          <w:sz w:val="24"/>
        </w:rPr>
        <w:t xml:space="preserve">and procedures </w:t>
      </w:r>
      <w:r w:rsidR="00605D6C">
        <w:rPr>
          <w:rFonts w:ascii="Times New Roman" w:hAnsi="Times New Roman"/>
          <w:sz w:val="24"/>
        </w:rPr>
        <w:t>will be required if the vehicle was registered in a flood county.</w:t>
      </w:r>
      <w:r w:rsidR="00FC1B9D">
        <w:rPr>
          <w:rFonts w:ascii="Times New Roman" w:hAnsi="Times New Roman"/>
          <w:sz w:val="24"/>
        </w:rPr>
        <w:t xml:space="preserve">  </w:t>
      </w:r>
    </w:p>
    <w:p w:rsidR="00FC1B9D" w:rsidRDefault="00FC1B9D" w:rsidP="0095362F">
      <w:pPr>
        <w:tabs>
          <w:tab w:val="left" w:pos="-720"/>
          <w:tab w:val="left" w:pos="720"/>
          <w:tab w:val="left" w:pos="7200"/>
        </w:tabs>
        <w:jc w:val="both"/>
        <w:rPr>
          <w:rFonts w:ascii="Times New Roman" w:hAnsi="Times New Roman"/>
          <w:b/>
          <w:sz w:val="24"/>
        </w:rPr>
      </w:pPr>
    </w:p>
    <w:p w:rsidR="00FC1B9D" w:rsidRDefault="00FC1B9D" w:rsidP="0095362F">
      <w:pPr>
        <w:tabs>
          <w:tab w:val="left" w:pos="-720"/>
          <w:tab w:val="left" w:pos="720"/>
          <w:tab w:val="left" w:pos="72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VEHICLE OWNERS WHO DO NOT FOLLOW THE FOLLOWING PROCEDURES WILL RECEIVE A</w:t>
      </w:r>
      <w:r w:rsidR="00CD7098">
        <w:rPr>
          <w:rFonts w:ascii="Times New Roman" w:hAnsi="Times New Roman"/>
          <w:b/>
          <w:sz w:val="24"/>
        </w:rPr>
        <w:t>N ILLINOIS</w:t>
      </w:r>
      <w:r>
        <w:rPr>
          <w:rFonts w:ascii="Times New Roman" w:hAnsi="Times New Roman"/>
          <w:b/>
          <w:sz w:val="24"/>
        </w:rPr>
        <w:t xml:space="preserve"> TITLE WITH THE BRAND “FLOOD.”</w:t>
      </w:r>
    </w:p>
    <w:p w:rsidR="00FC1B9D" w:rsidRDefault="00FC1B9D" w:rsidP="0095362F">
      <w:pPr>
        <w:tabs>
          <w:tab w:val="left" w:pos="-720"/>
          <w:tab w:val="left" w:pos="720"/>
          <w:tab w:val="left" w:pos="7200"/>
        </w:tabs>
        <w:jc w:val="both"/>
        <w:rPr>
          <w:rFonts w:ascii="Times New Roman" w:hAnsi="Times New Roman"/>
          <w:sz w:val="24"/>
        </w:rPr>
      </w:pPr>
    </w:p>
    <w:p w:rsidR="00FC1B9D" w:rsidRDefault="00FC1B9D" w:rsidP="00FC1B9D">
      <w:pPr>
        <w:numPr>
          <w:ilvl w:val="0"/>
          <w:numId w:val="4"/>
        </w:numPr>
        <w:tabs>
          <w:tab w:val="left" w:pos="-720"/>
          <w:tab w:val="left" w:pos="720"/>
          <w:tab w:val="left" w:pos="72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 applications for clean titles with surrender titles from states impacted by </w:t>
      </w:r>
      <w:r w:rsidR="00603E0D">
        <w:rPr>
          <w:rFonts w:ascii="Times New Roman" w:hAnsi="Times New Roman"/>
          <w:sz w:val="24"/>
        </w:rPr>
        <w:t>Natural Disasters</w:t>
      </w:r>
      <w:r>
        <w:rPr>
          <w:rFonts w:ascii="Times New Roman" w:hAnsi="Times New Roman"/>
          <w:sz w:val="24"/>
        </w:rPr>
        <w:t xml:space="preserve"> will automatically be individually reviewed.</w:t>
      </w:r>
    </w:p>
    <w:p w:rsidR="00FC1B9D" w:rsidRDefault="00FC1B9D" w:rsidP="00FC1B9D">
      <w:pPr>
        <w:tabs>
          <w:tab w:val="left" w:pos="-720"/>
          <w:tab w:val="left" w:pos="720"/>
          <w:tab w:val="left" w:pos="7200"/>
        </w:tabs>
        <w:jc w:val="both"/>
        <w:rPr>
          <w:rFonts w:ascii="Times New Roman" w:hAnsi="Times New Roman"/>
          <w:sz w:val="24"/>
        </w:rPr>
      </w:pPr>
    </w:p>
    <w:p w:rsidR="00FC1B9D" w:rsidRDefault="00FC1B9D" w:rsidP="00FC1B9D">
      <w:pPr>
        <w:numPr>
          <w:ilvl w:val="0"/>
          <w:numId w:val="4"/>
        </w:numPr>
        <w:tabs>
          <w:tab w:val="left" w:pos="-720"/>
          <w:tab w:val="left" w:pos="720"/>
          <w:tab w:val="left" w:pos="72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Each application will be reviewed to determine if the vehicle is listed on the National Insurance Crime Bureau’s (NICB) database of known </w:t>
      </w:r>
      <w:r w:rsidR="00603E0D">
        <w:rPr>
          <w:rFonts w:ascii="Times New Roman" w:hAnsi="Times New Roman"/>
          <w:sz w:val="24"/>
        </w:rPr>
        <w:t>flood</w:t>
      </w:r>
      <w:r>
        <w:rPr>
          <w:rFonts w:ascii="Times New Roman" w:hAnsi="Times New Roman"/>
          <w:sz w:val="24"/>
        </w:rPr>
        <w:t xml:space="preserve"> damaged vehicles.</w:t>
      </w:r>
    </w:p>
    <w:p w:rsidR="00FC1B9D" w:rsidRDefault="00FC1B9D" w:rsidP="00FC1B9D">
      <w:pPr>
        <w:tabs>
          <w:tab w:val="left" w:pos="-720"/>
          <w:tab w:val="left" w:pos="720"/>
          <w:tab w:val="left" w:pos="7200"/>
        </w:tabs>
        <w:jc w:val="both"/>
        <w:rPr>
          <w:rFonts w:ascii="Times New Roman" w:hAnsi="Times New Roman"/>
          <w:sz w:val="24"/>
        </w:rPr>
      </w:pPr>
    </w:p>
    <w:p w:rsidR="00FC1B9D" w:rsidRDefault="00FC1B9D" w:rsidP="00FC1B9D">
      <w:pPr>
        <w:numPr>
          <w:ilvl w:val="0"/>
          <w:numId w:val="4"/>
        </w:numPr>
        <w:tabs>
          <w:tab w:val="left" w:pos="-720"/>
          <w:tab w:val="left" w:pos="720"/>
          <w:tab w:val="left" w:pos="72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the vehicle is not on the NICB database, the application will be further reviewed to determine if the vehicle was registered in a flood county.</w:t>
      </w:r>
    </w:p>
    <w:p w:rsidR="00FC1B9D" w:rsidRDefault="00FC1B9D" w:rsidP="00FC1B9D">
      <w:pPr>
        <w:tabs>
          <w:tab w:val="left" w:pos="-720"/>
          <w:tab w:val="left" w:pos="720"/>
          <w:tab w:val="left" w:pos="7200"/>
        </w:tabs>
        <w:jc w:val="both"/>
        <w:rPr>
          <w:rFonts w:ascii="Times New Roman" w:hAnsi="Times New Roman"/>
          <w:sz w:val="24"/>
        </w:rPr>
      </w:pPr>
    </w:p>
    <w:p w:rsidR="00FC1B9D" w:rsidRDefault="00FC1B9D" w:rsidP="00CD7098">
      <w:pPr>
        <w:numPr>
          <w:ilvl w:val="0"/>
          <w:numId w:val="4"/>
        </w:numPr>
        <w:tabs>
          <w:tab w:val="left" w:pos="-720"/>
          <w:tab w:val="left" w:pos="720"/>
          <w:tab w:val="left" w:pos="72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the vehicle appears on the NICB database</w:t>
      </w:r>
      <w:r w:rsidR="00CD7098">
        <w:rPr>
          <w:rFonts w:ascii="Times New Roman" w:hAnsi="Times New Roman"/>
          <w:sz w:val="24"/>
        </w:rPr>
        <w:t xml:space="preserve"> as a known flood-damaged vehicle</w:t>
      </w:r>
      <w:r>
        <w:rPr>
          <w:rFonts w:ascii="Times New Roman" w:hAnsi="Times New Roman"/>
          <w:sz w:val="24"/>
        </w:rPr>
        <w:t xml:space="preserve">, the vehicle will be issued an Illinois </w:t>
      </w:r>
      <w:r w:rsidR="00CD7098">
        <w:rPr>
          <w:rFonts w:ascii="Times New Roman" w:hAnsi="Times New Roman"/>
          <w:sz w:val="24"/>
        </w:rPr>
        <w:t>flood title only. (regardless whether or not a brand appears on the surrender title)</w:t>
      </w:r>
    </w:p>
    <w:p w:rsidR="00CD7098" w:rsidRDefault="00CD7098" w:rsidP="00CD7098">
      <w:pPr>
        <w:tabs>
          <w:tab w:val="left" w:pos="-720"/>
          <w:tab w:val="left" w:pos="720"/>
          <w:tab w:val="left" w:pos="7200"/>
        </w:tabs>
        <w:jc w:val="both"/>
        <w:rPr>
          <w:rFonts w:ascii="Times New Roman" w:hAnsi="Times New Roman"/>
          <w:sz w:val="24"/>
        </w:rPr>
      </w:pPr>
    </w:p>
    <w:p w:rsidR="00CD7098" w:rsidRPr="00A11679" w:rsidRDefault="00CD7098" w:rsidP="00CD7098">
      <w:pPr>
        <w:numPr>
          <w:ilvl w:val="0"/>
          <w:numId w:val="4"/>
        </w:numPr>
        <w:tabs>
          <w:tab w:val="left" w:pos="-720"/>
          <w:tab w:val="left" w:pos="720"/>
          <w:tab w:val="left" w:pos="72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the vehicle is not listed on the NICB database but was determined to be registered in a flood county, the applicant must submit a </w:t>
      </w:r>
      <w:r w:rsidR="00603E0D">
        <w:rPr>
          <w:rFonts w:ascii="Times New Roman" w:hAnsi="Times New Roman"/>
          <w:sz w:val="24"/>
        </w:rPr>
        <w:t>Natural Disaster</w:t>
      </w:r>
      <w:r>
        <w:rPr>
          <w:rFonts w:ascii="Times New Roman" w:hAnsi="Times New Roman"/>
          <w:sz w:val="24"/>
        </w:rPr>
        <w:t xml:space="preserve"> Disclosure Statement to obtain a clean Illinois title.  </w:t>
      </w:r>
      <w:r w:rsidRPr="000F1D7C">
        <w:rPr>
          <w:rFonts w:ascii="Times New Roman" w:hAnsi="Times New Roman"/>
          <w:sz w:val="24"/>
          <w:u w:val="single"/>
        </w:rPr>
        <w:t xml:space="preserve">The </w:t>
      </w:r>
      <w:r w:rsidR="00603E0D">
        <w:rPr>
          <w:rFonts w:ascii="Times New Roman" w:hAnsi="Times New Roman"/>
          <w:sz w:val="24"/>
          <w:u w:val="single"/>
        </w:rPr>
        <w:t>Natural Disaster</w:t>
      </w:r>
      <w:r w:rsidRPr="000F1D7C">
        <w:rPr>
          <w:rFonts w:ascii="Times New Roman" w:hAnsi="Times New Roman"/>
          <w:sz w:val="24"/>
          <w:u w:val="single"/>
        </w:rPr>
        <w:t xml:space="preserve"> Disclosure Statement must be signed by the registered owner and insurance agent at the time of the </w:t>
      </w:r>
      <w:r w:rsidR="00603E0D">
        <w:rPr>
          <w:rFonts w:ascii="Times New Roman" w:hAnsi="Times New Roman"/>
          <w:sz w:val="24"/>
          <w:u w:val="single"/>
        </w:rPr>
        <w:t>Natural Disaster</w:t>
      </w:r>
      <w:r w:rsidRPr="000F1D7C">
        <w:rPr>
          <w:rFonts w:ascii="Times New Roman" w:hAnsi="Times New Roman"/>
          <w:sz w:val="24"/>
          <w:u w:val="single"/>
        </w:rPr>
        <w:t>.  Any applicant unable or unwilling to supply the signed form will receive an Illinois flood title only.</w:t>
      </w:r>
    </w:p>
    <w:p w:rsidR="00A11679" w:rsidRDefault="00A11679" w:rsidP="00A11679">
      <w:pPr>
        <w:pStyle w:val="ListParagraph"/>
        <w:rPr>
          <w:rFonts w:ascii="Times New Roman" w:hAnsi="Times New Roman"/>
          <w:sz w:val="24"/>
        </w:rPr>
      </w:pPr>
    </w:p>
    <w:p w:rsidR="00A11679" w:rsidRPr="000F1D7C" w:rsidRDefault="00A11679" w:rsidP="00CD7098">
      <w:pPr>
        <w:numPr>
          <w:ilvl w:val="0"/>
          <w:numId w:val="4"/>
        </w:numPr>
        <w:tabs>
          <w:tab w:val="left" w:pos="-720"/>
          <w:tab w:val="left" w:pos="720"/>
          <w:tab w:val="left" w:pos="72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visit </w:t>
      </w:r>
      <w:hyperlink r:id="rId8" w:history="1">
        <w:r w:rsidRPr="00417652">
          <w:rPr>
            <w:rStyle w:val="Hyperlink"/>
            <w:rFonts w:ascii="Times New Roman" w:hAnsi="Times New Roman"/>
            <w:sz w:val="24"/>
          </w:rPr>
          <w:t>www.cyberdriveillinois.com</w:t>
        </w:r>
      </w:hyperlink>
      <w:r>
        <w:rPr>
          <w:rFonts w:ascii="Times New Roman" w:hAnsi="Times New Roman"/>
          <w:sz w:val="24"/>
        </w:rPr>
        <w:t xml:space="preserve"> and review the Natural Disaster Disclosure Statement.  (VSD.694.4)</w:t>
      </w:r>
    </w:p>
    <w:p w:rsidR="000F1D7C" w:rsidRDefault="000F1D7C" w:rsidP="000F1D7C">
      <w:pPr>
        <w:tabs>
          <w:tab w:val="left" w:pos="-720"/>
          <w:tab w:val="left" w:pos="720"/>
          <w:tab w:val="left" w:pos="7200"/>
        </w:tabs>
        <w:jc w:val="both"/>
        <w:rPr>
          <w:rFonts w:ascii="Times New Roman" w:hAnsi="Times New Roman"/>
          <w:sz w:val="24"/>
          <w:u w:val="single"/>
        </w:rPr>
      </w:pPr>
    </w:p>
    <w:p w:rsidR="00A11679" w:rsidRDefault="000F1D7C" w:rsidP="0095362F">
      <w:pPr>
        <w:tabs>
          <w:tab w:val="left" w:pos="-720"/>
          <w:tab w:val="left" w:pos="720"/>
          <w:tab w:val="left" w:pos="72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Thank you for your cooperation.</w:t>
      </w:r>
    </w:p>
    <w:p w:rsidR="00A11679" w:rsidRDefault="00A11679" w:rsidP="0095362F">
      <w:pPr>
        <w:tabs>
          <w:tab w:val="left" w:pos="-720"/>
          <w:tab w:val="left" w:pos="720"/>
          <w:tab w:val="left" w:pos="7200"/>
        </w:tabs>
        <w:jc w:val="both"/>
        <w:rPr>
          <w:rFonts w:ascii="Times New Roman" w:hAnsi="Times New Roman"/>
          <w:sz w:val="24"/>
        </w:rPr>
      </w:pPr>
    </w:p>
    <w:p w:rsidR="00605D6C" w:rsidRDefault="00603E0D" w:rsidP="0095362F">
      <w:pPr>
        <w:tabs>
          <w:tab w:val="left" w:pos="-720"/>
          <w:tab w:val="left" w:pos="720"/>
          <w:tab w:val="left" w:pos="72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ED: dm</w:t>
      </w:r>
    </w:p>
    <w:sectPr w:rsidR="00605D6C" w:rsidSect="00A11679">
      <w:pgSz w:w="12240" w:h="15840" w:code="1"/>
      <w:pgMar w:top="1440" w:right="1440" w:bottom="720" w:left="1440" w:header="720" w:footer="144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5F" w:rsidRDefault="0091305F">
      <w:r>
        <w:separator/>
      </w:r>
    </w:p>
  </w:endnote>
  <w:endnote w:type="continuationSeparator" w:id="0">
    <w:p w:rsidR="0091305F" w:rsidRDefault="00913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5F" w:rsidRDefault="0091305F">
      <w:r>
        <w:rPr>
          <w:rFonts w:ascii="Courier" w:hAnsi="Courier"/>
          <w:sz w:val="24"/>
        </w:rPr>
        <w:separator/>
      </w:r>
    </w:p>
  </w:footnote>
  <w:footnote w:type="continuationSeparator" w:id="0">
    <w:p w:rsidR="0091305F" w:rsidRDefault="00913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769"/>
    <w:multiLevelType w:val="hybridMultilevel"/>
    <w:tmpl w:val="CA96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41D0B"/>
    <w:multiLevelType w:val="hybridMultilevel"/>
    <w:tmpl w:val="12C20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EE0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ED65F9E"/>
    <w:multiLevelType w:val="hybridMultilevel"/>
    <w:tmpl w:val="B3544372"/>
    <w:lvl w:ilvl="0" w:tplc="106691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ttachedTemplate r:id="rId1"/>
  <w:defaultTabStop w:val="1008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B9F"/>
    <w:rsid w:val="00052217"/>
    <w:rsid w:val="000D0D17"/>
    <w:rsid w:val="000E4044"/>
    <w:rsid w:val="000F1D7C"/>
    <w:rsid w:val="00194203"/>
    <w:rsid w:val="001D1E1F"/>
    <w:rsid w:val="0024045E"/>
    <w:rsid w:val="002938CD"/>
    <w:rsid w:val="0029652F"/>
    <w:rsid w:val="002D6AFD"/>
    <w:rsid w:val="002E06B0"/>
    <w:rsid w:val="00324349"/>
    <w:rsid w:val="00333773"/>
    <w:rsid w:val="00365089"/>
    <w:rsid w:val="003824AA"/>
    <w:rsid w:val="003C3B26"/>
    <w:rsid w:val="003D1C63"/>
    <w:rsid w:val="00401121"/>
    <w:rsid w:val="00444A62"/>
    <w:rsid w:val="004D4824"/>
    <w:rsid w:val="004F3E41"/>
    <w:rsid w:val="005308F6"/>
    <w:rsid w:val="00540986"/>
    <w:rsid w:val="00542D9E"/>
    <w:rsid w:val="00546470"/>
    <w:rsid w:val="005548BD"/>
    <w:rsid w:val="005D7BF4"/>
    <w:rsid w:val="005E5824"/>
    <w:rsid w:val="005F61D2"/>
    <w:rsid w:val="00603E0D"/>
    <w:rsid w:val="00605D6C"/>
    <w:rsid w:val="006540C4"/>
    <w:rsid w:val="006648FD"/>
    <w:rsid w:val="00672FE5"/>
    <w:rsid w:val="00683C12"/>
    <w:rsid w:val="00745905"/>
    <w:rsid w:val="00757B39"/>
    <w:rsid w:val="00765F01"/>
    <w:rsid w:val="00767C64"/>
    <w:rsid w:val="007957AF"/>
    <w:rsid w:val="007C6B98"/>
    <w:rsid w:val="007F1F7A"/>
    <w:rsid w:val="00811D1A"/>
    <w:rsid w:val="00887B9F"/>
    <w:rsid w:val="0091305F"/>
    <w:rsid w:val="0095362F"/>
    <w:rsid w:val="0096410C"/>
    <w:rsid w:val="00976DD0"/>
    <w:rsid w:val="00987FA4"/>
    <w:rsid w:val="009973D2"/>
    <w:rsid w:val="009A1F6E"/>
    <w:rsid w:val="009C13C8"/>
    <w:rsid w:val="009C62D5"/>
    <w:rsid w:val="009E0FBF"/>
    <w:rsid w:val="00A11679"/>
    <w:rsid w:val="00A174DA"/>
    <w:rsid w:val="00A43F49"/>
    <w:rsid w:val="00A81E90"/>
    <w:rsid w:val="00AB15F7"/>
    <w:rsid w:val="00AC0242"/>
    <w:rsid w:val="00B110DA"/>
    <w:rsid w:val="00B5522F"/>
    <w:rsid w:val="00B72F2F"/>
    <w:rsid w:val="00BA58A1"/>
    <w:rsid w:val="00BC709D"/>
    <w:rsid w:val="00BF5FC1"/>
    <w:rsid w:val="00C15BE1"/>
    <w:rsid w:val="00C317DD"/>
    <w:rsid w:val="00C75CB7"/>
    <w:rsid w:val="00CD7098"/>
    <w:rsid w:val="00D037DE"/>
    <w:rsid w:val="00D1358F"/>
    <w:rsid w:val="00D219E5"/>
    <w:rsid w:val="00D97A7F"/>
    <w:rsid w:val="00DA0253"/>
    <w:rsid w:val="00DB30B8"/>
    <w:rsid w:val="00E05D62"/>
    <w:rsid w:val="00E12F7D"/>
    <w:rsid w:val="00E31FBB"/>
    <w:rsid w:val="00E87E33"/>
    <w:rsid w:val="00F0493F"/>
    <w:rsid w:val="00F068B9"/>
    <w:rsid w:val="00F2161A"/>
    <w:rsid w:val="00F40F61"/>
    <w:rsid w:val="00F41CFC"/>
    <w:rsid w:val="00FC0248"/>
    <w:rsid w:val="00FC1B9D"/>
    <w:rsid w:val="00FE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 (WN)" w:hAnsi="Univers (WN)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2160"/>
        <w:tab w:val="left" w:pos="720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2160"/>
        <w:tab w:val="left" w:pos="7200"/>
      </w:tabs>
      <w:jc w:val="both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Pr>
      <w:rFonts w:ascii="Arial" w:hAnsi="Arial"/>
      <w:sz w:val="24"/>
    </w:rPr>
  </w:style>
  <w:style w:type="paragraph" w:styleId="BodyText">
    <w:name w:val="Body Text"/>
    <w:basedOn w:val="Normal"/>
    <w:semiHidden/>
    <w:pPr>
      <w:tabs>
        <w:tab w:val="left" w:pos="-720"/>
        <w:tab w:val="left" w:pos="1440"/>
        <w:tab w:val="left" w:pos="2160"/>
        <w:tab w:val="left" w:pos="7200"/>
      </w:tabs>
      <w:jc w:val="both"/>
    </w:pPr>
    <w:rPr>
      <w:b/>
      <w:bCs/>
      <w:sz w:val="24"/>
    </w:rPr>
  </w:style>
  <w:style w:type="paragraph" w:styleId="BodyText2">
    <w:name w:val="Body Text 2"/>
    <w:basedOn w:val="Normal"/>
    <w:semiHidden/>
    <w:pPr>
      <w:tabs>
        <w:tab w:val="left" w:pos="-720"/>
        <w:tab w:val="left" w:pos="720"/>
        <w:tab w:val="left" w:pos="7200"/>
      </w:tabs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679"/>
    <w:pPr>
      <w:ind w:left="720"/>
    </w:pPr>
  </w:style>
  <w:style w:type="character" w:styleId="Hyperlink">
    <w:name w:val="Hyperlink"/>
    <w:basedOn w:val="DefaultParagraphFont"/>
    <w:uiPriority w:val="99"/>
    <w:unhideWhenUsed/>
    <w:rsid w:val="00A116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driveillinoi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INWORD\TEMPLATE\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LTRHD</Template>
  <TotalTime>0</TotalTime>
  <Pages>1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ILLSOS</Company>
  <LinksUpToDate>false</LinksUpToDate>
  <CharactersWithSpaces>2215</CharactersWithSpaces>
  <SharedDoc>false</SharedDoc>
  <HLinks>
    <vt:vector size="6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http://www.cyberdriveillinois.com/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Lyon</dc:creator>
  <cp:lastModifiedBy>msander</cp:lastModifiedBy>
  <cp:revision>2</cp:revision>
  <cp:lastPrinted>2015-07-09T16:50:00Z</cp:lastPrinted>
  <dcterms:created xsi:type="dcterms:W3CDTF">2015-10-14T14:53:00Z</dcterms:created>
  <dcterms:modified xsi:type="dcterms:W3CDTF">2015-10-14T14:53:00Z</dcterms:modified>
</cp:coreProperties>
</file>